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A Historical Overview of Educational Theorists and Their Impact</w:t>
      </w:r>
    </w:p>
    <w:p>
      <w:pPr>
        <w:spacing w:after="0" w:before="0" w:line="480" w:lineRule="auto"/>
        <w:jc w:val="center"/>
      </w:pPr>
      <w:r>
        <w:rPr>
          <w:rFonts w:ascii="Times New Roman" w:cs="Times New Roman" w:eastAsia="Times New Roman" w:hAnsi="Times New Roman"/>
          <w:b/>
          <w:bCs/>
          <w:sz w:val="24"/>
          <w:szCs w:val="24"/>
        </w:rPr>
        <w:t xml:space="preserve">on 20th-Century Education</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8071689: Implementation and Evaluation of Curriculum</w:t>
      </w:r>
    </w:p>
    <w:p>
      <w:pPr>
        <w:spacing w:after="0" w:before="0" w:line="480" w:lineRule="auto"/>
        <w:jc w:val="center"/>
      </w:pPr>
      <w:r>
        <w:rPr>
          <w:rFonts w:ascii="Times New Roman" w:cs="Times New Roman" w:eastAsia="Times New Roman" w:hAnsi="Times New Roman"/>
          <w:b w:val="false"/>
          <w:bCs w:val="false"/>
          <w:sz w:val="24"/>
          <w:szCs w:val="24"/>
        </w:rPr>
        <w:t xml:space="preserve">Dr. Dana Mason</w:t>
      </w:r>
    </w:p>
    <w:p>
      <w:pPr>
        <w:spacing w:after="0" w:before="0" w:line="480" w:lineRule="auto"/>
        <w:jc w:val="center"/>
      </w:pPr>
      <w:r>
        <w:rPr>
          <w:rFonts w:ascii="Times New Roman" w:cs="Times New Roman" w:eastAsia="Times New Roman" w:hAnsi="Times New Roman"/>
          <w:b w:val="false"/>
          <w:bCs w:val="false"/>
          <w:sz w:val="24"/>
          <w:szCs w:val="24"/>
        </w:rPr>
        <w:t xml:space="preserve">February 16, 2026</w:t>
      </w:r>
    </w:p>
    <w:p>
      <w:pPr>
        <w:spacing w:after="0" w:before="0" w:line="480" w:lineRule="auto"/>
      </w:pPr>
      <w:r>
        <w:br w:type="page"/>
      </w:r>
    </w:p>
    <w:p>
      <w:pPr>
        <w:spacing w:after="0" w:before="0" w:line="480" w:lineRule="auto"/>
        <w:ind w:firstLine="720"/>
        <w:jc w:val="left"/>
      </w:pPr>
      <w:r>
        <w:rPr>
          <w:rFonts w:ascii="Times New Roman" w:cs="Times New Roman" w:eastAsia="Times New Roman" w:hAnsi="Times New Roman"/>
          <w:sz w:val="24"/>
          <w:szCs w:val="24"/>
        </w:rPr>
        <w:t xml:space="preserve">The rapid intellectual, social, and economic transformation of the late 19th and early 20th centuries had a substantial impact on the evolution of modern education. Schools were largely intended to develop efficient and disciplined workers as industrialization grew and cultures became more urbanized. The focus of instruction was on teacher-centered methods, standardized curricula, and memorization. As social reform movements, psychological advancements, and expanding democratic values revealed the shortcomings of conventional schooling, there was a growing call for change. These circumstances gave rise to significant educational theorists whose ideas influenced the development of the educational system throughout the 20th century.</w:t>
      </w:r>
    </w:p>
    <w:p>
      <w:pPr>
        <w:spacing w:after="0" w:before="0" w:line="480" w:lineRule="auto"/>
        <w:ind w:firstLine="720"/>
        <w:jc w:val="left"/>
      </w:pPr>
      <w:r>
        <w:rPr>
          <w:rFonts w:ascii="Times New Roman" w:cs="Times New Roman" w:eastAsia="Times New Roman" w:hAnsi="Times New Roman"/>
          <w:sz w:val="24"/>
          <w:szCs w:val="24"/>
        </w:rPr>
        <w:t xml:space="preserve">John Dewey was one of the most important reformers; his work was based on experiential learning and progressive education. In contrast to passive instruction, Dewey thought that learning happens through active participation and real-life experiences. He maintained that schools ought to operate as democratic communities that promote cooperation, critical thinking, and problem-solving. By encouraging student participation and experiential learning, Dewey’s theories transformed curriculum design and contributed to the shift in education toward more learner-centered methods (Dewey, 1916).</w:t>
      </w:r>
    </w:p>
    <w:p>
      <w:pPr>
        <w:spacing w:after="0" w:before="0" w:line="480" w:lineRule="auto"/>
        <w:ind w:firstLine="720"/>
        <w:jc w:val="left"/>
      </w:pPr>
      <w:r>
        <w:rPr>
          <w:rFonts w:ascii="Times New Roman" w:cs="Times New Roman" w:eastAsia="Times New Roman" w:hAnsi="Times New Roman"/>
          <w:sz w:val="24"/>
          <w:szCs w:val="24"/>
        </w:rPr>
        <w:t xml:space="preserve">Maria Montessori, whose method was based on constructivist and child-centered learning ideas, was another significant figure in educational reform. Independence, self-directed learning, and thoughtfully designed surroundings that promote children’s organic growth were all stressed by Montessori. Her efforts questioned inflexible teaching strategies and contributed to the development of individualized instruction. The significance of developmental readiness and autonomy in educational practice was established in part by Montessori’s work (Montessori, 1912).</w:t>
      </w:r>
    </w:p>
    <w:p>
      <w:pPr>
        <w:spacing w:after="0" w:before="0" w:line="480" w:lineRule="auto"/>
        <w:ind w:firstLine="720"/>
        <w:jc w:val="left"/>
      </w:pPr>
      <w:r>
        <w:rPr>
          <w:rFonts w:ascii="Times New Roman" w:cs="Times New Roman" w:eastAsia="Times New Roman" w:hAnsi="Times New Roman"/>
          <w:sz w:val="24"/>
          <w:szCs w:val="24"/>
        </w:rPr>
        <w:t xml:space="preserve">In order to stimulate the senses and promote inquiry, Montessori also created structured classroom spaces and specialized learning tools. According to her, children learn best when given the freedom to pursue their innate curiosity and make decisions about their educational pursuits. Because children frequently collaborated while learning to respect others’ independence, Montessori’s methods also fostered social development. Her method has had a long-lasting effect, pushing schools to prioritize the complete child over academic success and influencing early childhood education programs globally (Montessori, 1912).</w:t>
      </w:r>
    </w:p>
    <w:p>
      <w:pPr>
        <w:spacing w:after="0" w:before="0" w:line="480" w:lineRule="auto"/>
        <w:ind w:firstLine="720"/>
        <w:jc w:val="left"/>
      </w:pPr>
      <w:r>
        <w:rPr>
          <w:rFonts w:ascii="Times New Roman" w:cs="Times New Roman" w:eastAsia="Times New Roman" w:hAnsi="Times New Roman"/>
          <w:sz w:val="24"/>
          <w:szCs w:val="24"/>
        </w:rPr>
        <w:t xml:space="preserve">Jean Piaget developed cognitive constructivism, a theory centered on how students actively create knowledge through interaction with their surroundings, as psychological research gained importance. Sensorimotor, preoperational, concrete operational, and formal operational are the four main phases of cognitive development that Piaget distinguished, each of which reflects a distinct manner in which children comprehend and process information. He maintained that because children’s conceptual understanding varies with cognitive age, education must be developmentally appropriate.</w:t>
      </w:r>
    </w:p>
    <w:p>
      <w:pPr>
        <w:spacing w:after="0" w:before="0" w:line="480" w:lineRule="auto"/>
        <w:ind w:firstLine="720"/>
        <w:jc w:val="left"/>
      </w:pPr>
      <w:r>
        <w:rPr>
          <w:rFonts w:ascii="Times New Roman" w:cs="Times New Roman" w:eastAsia="Times New Roman" w:hAnsi="Times New Roman"/>
          <w:sz w:val="24"/>
          <w:szCs w:val="24"/>
        </w:rPr>
        <w:t xml:space="preserve">Piaget emphasized that rather than being passive consumers of knowledge, students actively participate in creating it. His work encouraged useful teaching techniques such as problem-solving exercises that correspond to students’ cognitive levels, hands-on learning, and discovery-based activities. Piaget’s theory had a long-lasting influence on curriculum design, teaching strategies, and assessment procedures by urging educators to adapt instruction to developmental readiness and to see errors as a necessary element of learning (Piaget, 1952).</w:t>
      </w:r>
    </w:p>
    <w:p>
      <w:pPr>
        <w:spacing w:after="0" w:before="0" w:line="480" w:lineRule="auto"/>
        <w:ind w:firstLine="720"/>
        <w:jc w:val="left"/>
      </w:pPr>
      <w:r>
        <w:rPr>
          <w:rFonts w:ascii="Times New Roman" w:cs="Times New Roman" w:eastAsia="Times New Roman" w:hAnsi="Times New Roman"/>
          <w:sz w:val="24"/>
          <w:szCs w:val="24"/>
        </w:rPr>
        <w:t xml:space="preserve">Lev Vygotsky expanded on constructivist concepts to create social constructivism, which highlighted the importance of language, culture, and social interaction in learning. His zone of proximal development theory emphasized the value of guided instruction and teacher-student cooperation. Cooperative learning techniques, instructional scaffolding, classroom design that prioritizes social learning, and teacher assistance are all products of Vygotsky’s work (Vygotsky, 1978).</w:t>
      </w:r>
    </w:p>
    <w:p>
      <w:pPr>
        <w:spacing w:after="0" w:before="0" w:line="480" w:lineRule="auto"/>
        <w:ind w:firstLine="720"/>
        <w:jc w:val="left"/>
      </w:pPr>
      <w:r>
        <w:rPr>
          <w:rFonts w:ascii="Times New Roman" w:cs="Times New Roman" w:eastAsia="Times New Roman" w:hAnsi="Times New Roman"/>
          <w:sz w:val="24"/>
          <w:szCs w:val="24"/>
        </w:rPr>
        <w:t xml:space="preserve">In conclusion, the ideas and efforts of John Dewey, Maria Montessori, Jean Piaget, and Lev Vygotsky—all of whom addressed the intellectual and social issues of their own eras—had a significant influence on the twentieth-century educational system. Dewey promoted active student participation and practical problem solving through his emphasis on experiential learning. Independence, developmental readiness, and individualized learning environments were emphasized in Montessori’s child-centered methodology. By highlighting developmental stages and active knowledge creation, Piaget’s cognitive constructivism transformed educational practice. Vygotsky’s social constructivism placed a strong emphasis on the value of guided learning, teamwork, and social interaction.</w:t>
      </w:r>
    </w:p>
    <w:p>
      <w:pPr>
        <w:spacing w:after="0" w:before="0" w:line="480" w:lineRule="auto"/>
        <w:ind w:firstLine="720"/>
        <w:jc w:val="left"/>
      </w:pPr>
      <w:r>
        <w:rPr>
          <w:rFonts w:ascii="Times New Roman" w:cs="Times New Roman" w:eastAsia="Times New Roman" w:hAnsi="Times New Roman"/>
          <w:sz w:val="24"/>
          <w:szCs w:val="24"/>
        </w:rPr>
        <w:t xml:space="preserve">Together, these scholars shifted education away from inflexible, industrial-era models and toward methods that acknowledged students as dynamic, social, and evolving people. Their work established the groundwork for developmentally appropriate teaching methods, student-centered instruction, and collaborative learning, all of which still have an impact on contemporary education. Understanding their contributions within a historical context highlights the importance of educational reform and its lasting effect on the growth of educational institutions during the twentieth century.</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Dewey, J. (1916). </w:t>
      </w:r>
      <w:r>
        <w:rPr>
          <w:rFonts w:ascii="Times New Roman" w:cs="Times New Roman" w:eastAsia="Times New Roman" w:hAnsi="Times New Roman"/>
          <w:i/>
          <w:iCs/>
          <w:sz w:val="24"/>
          <w:szCs w:val="24"/>
        </w:rPr>
        <w:t xml:space="preserve">Democracy and education</w:t>
      </w:r>
      <w:r>
        <w:rPr>
          <w:rFonts w:ascii="Times New Roman" w:cs="Times New Roman" w:eastAsia="Times New Roman" w:hAnsi="Times New Roman"/>
          <w:sz w:val="24"/>
          <w:szCs w:val="24"/>
        </w:rPr>
        <w:t xml:space="preserve">. Macmillan.</w:t>
      </w:r>
    </w:p>
    <w:p>
      <w:pPr>
        <w:spacing w:after="0" w:before="0" w:line="480" w:lineRule="auto"/>
        <w:ind w:left="720" w:hanging="720"/>
        <w:jc w:val="left"/>
      </w:pPr>
      <w:r>
        <w:rPr>
          <w:rFonts w:ascii="Times New Roman" w:cs="Times New Roman" w:eastAsia="Times New Roman" w:hAnsi="Times New Roman"/>
          <w:sz w:val="24"/>
          <w:szCs w:val="24"/>
        </w:rPr>
        <w:t xml:space="preserve">Montessori, M. (1912). </w:t>
      </w:r>
      <w:r>
        <w:rPr>
          <w:rFonts w:ascii="Times New Roman" w:cs="Times New Roman" w:eastAsia="Times New Roman" w:hAnsi="Times New Roman"/>
          <w:i/>
          <w:iCs/>
          <w:sz w:val="24"/>
          <w:szCs w:val="24"/>
        </w:rPr>
        <w:t xml:space="preserve">The Montessori method</w:t>
      </w:r>
      <w:r>
        <w:rPr>
          <w:rFonts w:ascii="Times New Roman" w:cs="Times New Roman" w:eastAsia="Times New Roman" w:hAnsi="Times New Roman"/>
          <w:sz w:val="24"/>
          <w:szCs w:val="24"/>
        </w:rPr>
        <w:t xml:space="preserve">. Frederick A. Stokes Company.</w:t>
      </w:r>
    </w:p>
    <w:p>
      <w:pPr>
        <w:spacing w:after="0" w:before="0" w:line="480" w:lineRule="auto"/>
        <w:ind w:left="720" w:hanging="720"/>
        <w:jc w:val="left"/>
      </w:pPr>
      <w:r>
        <w:rPr>
          <w:rFonts w:ascii="Times New Roman" w:cs="Times New Roman" w:eastAsia="Times New Roman" w:hAnsi="Times New Roman"/>
          <w:sz w:val="24"/>
          <w:szCs w:val="24"/>
        </w:rPr>
        <w:t xml:space="preserve">Piaget, J. (1952). </w:t>
      </w:r>
      <w:r>
        <w:rPr>
          <w:rFonts w:ascii="Times New Roman" w:cs="Times New Roman" w:eastAsia="Times New Roman" w:hAnsi="Times New Roman"/>
          <w:i/>
          <w:iCs/>
          <w:sz w:val="24"/>
          <w:szCs w:val="24"/>
        </w:rPr>
        <w:t xml:space="preserve">The origins of intelligence in children</w:t>
      </w:r>
      <w:r>
        <w:rPr>
          <w:rFonts w:ascii="Times New Roman" w:cs="Times New Roman" w:eastAsia="Times New Roman" w:hAnsi="Times New Roman"/>
          <w:sz w:val="24"/>
          <w:szCs w:val="24"/>
        </w:rPr>
        <w:t xml:space="preserve"> (M. Cook, Trans.). International Universities Press.</w:t>
      </w:r>
    </w:p>
    <w:p>
      <w:pPr>
        <w:spacing w:after="0" w:before="0" w:line="480" w:lineRule="auto"/>
        <w:ind w:left="720" w:hanging="720"/>
        <w:jc w:val="left"/>
      </w:pPr>
      <w:r>
        <w:rPr>
          <w:rFonts w:ascii="Times New Roman" w:cs="Times New Roman" w:eastAsia="Times New Roman" w:hAnsi="Times New Roman"/>
          <w:sz w:val="24"/>
          <w:szCs w:val="24"/>
        </w:rPr>
        <w:t xml:space="preserve">Vygotsky, L. S. (1978). </w:t>
      </w:r>
      <w:r>
        <w:rPr>
          <w:rFonts w:ascii="Times New Roman" w:cs="Times New Roman" w:eastAsia="Times New Roman" w:hAnsi="Times New Roman"/>
          <w:i/>
          <w:iCs/>
          <w:sz w:val="24"/>
          <w:szCs w:val="24"/>
        </w:rPr>
        <w:t xml:space="preserve">Mind in society: The development of higher psychological processes</w:t>
      </w:r>
      <w:r>
        <w:rPr>
          <w:rFonts w:ascii="Times New Roman" w:cs="Times New Roman" w:eastAsia="Times New Roman" w:hAnsi="Times New Roman"/>
          <w:sz w:val="24"/>
          <w:szCs w:val="24"/>
        </w:rPr>
        <w:t xml:space="preserve">. Harvard University Press.</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2026-08-15T04:32:14.820Z</dcterms:created>
  <dcterms:modified xsi:type="dcterms:W3CDTF">2026-08-15T04:32:14.820Z</dcterms:modified>
</cp:coreProperties>
</file>

<file path=docProps/custom.xml><?xml version="1.0" encoding="utf-8"?>
<Properties xmlns="http://schemas.openxmlformats.org/officeDocument/2006/custom-properties" xmlns:vt="http://schemas.openxmlformats.org/officeDocument/2006/docPropsVTypes"/>
</file>